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74" w:rsidRPr="001D7E00" w:rsidRDefault="001F6B74" w:rsidP="001F6B74">
      <w:pPr>
        <w:rPr>
          <w:b/>
        </w:rPr>
      </w:pPr>
      <w:bookmarkStart w:id="0" w:name="_GoBack"/>
      <w:bookmarkEnd w:id="0"/>
      <w:r w:rsidRPr="001D7E00">
        <w:rPr>
          <w:b/>
        </w:rPr>
        <w:t>Minutes of the</w:t>
      </w:r>
      <w:r w:rsidR="00DD2C8B">
        <w:rPr>
          <w:b/>
        </w:rPr>
        <w:t xml:space="preserve"> January 16, </w:t>
      </w:r>
      <w:r w:rsidRPr="001D7E00">
        <w:rPr>
          <w:b/>
        </w:rPr>
        <w:t xml:space="preserve"> 20</w:t>
      </w:r>
      <w:r w:rsidR="00326FB5">
        <w:rPr>
          <w:b/>
        </w:rPr>
        <w:t>1</w:t>
      </w:r>
      <w:r w:rsidRPr="001D7E00">
        <w:rPr>
          <w:b/>
        </w:rPr>
        <w:t>5 CLSE meeting</w:t>
      </w:r>
    </w:p>
    <w:p w:rsidR="001F6B74" w:rsidRPr="001D7E00" w:rsidRDefault="001F6B74" w:rsidP="001F6B74">
      <w:r w:rsidRPr="001D7E00">
        <w:rPr>
          <w:b/>
        </w:rPr>
        <w:t>Members Present:</w:t>
      </w:r>
      <w:r w:rsidRPr="001D7E00">
        <w:t xml:space="preserve">  Reesha Adamson, Bill Agnew, </w:t>
      </w:r>
      <w:r w:rsidR="00DD2C8B">
        <w:t xml:space="preserve">Paul Ajuwon, </w:t>
      </w:r>
      <w:r w:rsidRPr="001D7E00">
        <w:t>Leslie Anderson,</w:t>
      </w:r>
      <w:r w:rsidR="003E2F66" w:rsidRPr="003E2F66">
        <w:t xml:space="preserve"> </w:t>
      </w:r>
      <w:r w:rsidR="003E2F66">
        <w:t>Tamara Arthaud,</w:t>
      </w:r>
      <w:r w:rsidRPr="001D7E00">
        <w:t xml:space="preserve"> Megan Boyle,</w:t>
      </w:r>
      <w:r w:rsidR="00326FB5">
        <w:t xml:space="preserve"> </w:t>
      </w:r>
      <w:r w:rsidRPr="001D7E00">
        <w:t>Amy Chenoweth,</w:t>
      </w:r>
      <w:r w:rsidR="003E2F66" w:rsidRPr="003E2F66">
        <w:t xml:space="preserve"> </w:t>
      </w:r>
      <w:r w:rsidR="003E2F66" w:rsidRPr="001D7E00">
        <w:t>Bret Cormier</w:t>
      </w:r>
      <w:r w:rsidR="003E2F66">
        <w:t xml:space="preserve"> with Harvey,</w:t>
      </w:r>
      <w:r w:rsidRPr="001D7E00">
        <w:t xml:space="preserve"> Jef Cornelius-White, </w:t>
      </w:r>
      <w:r w:rsidR="00DD2C8B">
        <w:t xml:space="preserve">Paris DePaepe, </w:t>
      </w:r>
      <w:r w:rsidR="007351E0">
        <w:t xml:space="preserve">Marci Dowdy,  </w:t>
      </w:r>
      <w:r w:rsidRPr="001D7E00">
        <w:t>Kim Finch ,</w:t>
      </w:r>
      <w:r w:rsidR="003E2F66" w:rsidRPr="003E2F66">
        <w:t xml:space="preserve"> </w:t>
      </w:r>
      <w:r w:rsidR="003E2F66">
        <w:t>Lyle Foster,</w:t>
      </w:r>
      <w:r w:rsidRPr="001D7E00">
        <w:t xml:space="preserve"> </w:t>
      </w:r>
      <w:r w:rsidR="00326FB5">
        <w:t xml:space="preserve">Linda Garrison-Kane, </w:t>
      </w:r>
      <w:r w:rsidRPr="001D7E00">
        <w:t xml:space="preserve">Michael Goeringer, </w:t>
      </w:r>
      <w:r w:rsidR="003E2F66" w:rsidRPr="001D7E00">
        <w:t>Joe Hulgus</w:t>
      </w:r>
      <w:r w:rsidR="003E2F66">
        <w:t>,</w:t>
      </w:r>
      <w:r w:rsidRPr="001D7E00">
        <w:t xml:space="preserve"> , Paul Maddox, Cindy MacGregor, Belinda McCarthy, Jim Matthews, Taryne Mingo, Lisa Monkres, Nate Quinn, Shari Scott, </w:t>
      </w:r>
      <w:r w:rsidR="00326FB5">
        <w:t>James Sottile,</w:t>
      </w:r>
      <w:r w:rsidR="003E2F66" w:rsidRPr="003E2F66">
        <w:t xml:space="preserve"> </w:t>
      </w:r>
      <w:r w:rsidR="003E2F66">
        <w:t>Michele Smith,</w:t>
      </w:r>
      <w:r w:rsidR="00326FB5">
        <w:t xml:space="preserve"> </w:t>
      </w:r>
      <w:r w:rsidRPr="001D7E00">
        <w:t>Rebecca Smotherman, Jon Turner</w:t>
      </w:r>
      <w:r w:rsidR="00E817C0">
        <w:t xml:space="preserve"> and Ximena Uribe-Zarain.</w:t>
      </w:r>
      <w:r w:rsidRPr="001D7E00">
        <w:t xml:space="preserve"> </w:t>
      </w:r>
    </w:p>
    <w:p w:rsidR="003E2F66" w:rsidRDefault="001F6B74" w:rsidP="001F6B74">
      <w:r w:rsidRPr="001D7E00">
        <w:rPr>
          <w:b/>
        </w:rPr>
        <w:t>Members Absent:</w:t>
      </w:r>
      <w:r w:rsidRPr="001D7E00">
        <w:t xml:space="preserve">   </w:t>
      </w:r>
      <w:r w:rsidR="00DD2C8B">
        <w:t>Gilbert Brown,</w:t>
      </w:r>
      <w:r w:rsidRPr="001D7E00">
        <w:t xml:space="preserve"> Robin Farris</w:t>
      </w:r>
      <w:r w:rsidR="00DD2C8B">
        <w:t xml:space="preserve"> and Dee Siscoe.</w:t>
      </w:r>
      <w:r w:rsidRPr="001D7E00">
        <w:t xml:space="preserve"> </w:t>
      </w:r>
      <w:r w:rsidR="00326FB5">
        <w:t xml:space="preserve"> </w:t>
      </w:r>
    </w:p>
    <w:p w:rsidR="001F6B74" w:rsidRDefault="001F6B74" w:rsidP="001F6B74">
      <w:r w:rsidRPr="001D7E00">
        <w:t>Minutes by Judy Campbell.</w:t>
      </w:r>
    </w:p>
    <w:p w:rsidR="002948FD" w:rsidRPr="001D7E00" w:rsidRDefault="002948FD" w:rsidP="001F6B74">
      <w:r>
        <w:t xml:space="preserve">For the </w:t>
      </w:r>
      <w:r w:rsidR="00DD2C8B">
        <w:t>January</w:t>
      </w:r>
      <w:r>
        <w:t xml:space="preserve"> meeting faculty enjoyed treats provided by Tami Arthaud.  </w:t>
      </w:r>
    </w:p>
    <w:p w:rsidR="003E2F66" w:rsidRDefault="003E2F66" w:rsidP="001F6B74">
      <w:r>
        <w:t>The meeting was called to order by Dr. Arthaud who called for an approval of the</w:t>
      </w:r>
      <w:r w:rsidR="00DD2C8B">
        <w:t xml:space="preserve"> December 2,</w:t>
      </w:r>
      <w:r w:rsidR="00326FB5" w:rsidRPr="00326FB5">
        <w:t xml:space="preserve"> 2015 meeting</w:t>
      </w:r>
      <w:r>
        <w:t>.  The minutes were approved as distributed.</w:t>
      </w:r>
    </w:p>
    <w:p w:rsidR="00DD2C8B" w:rsidRDefault="00DD2C8B" w:rsidP="001F6B74">
      <w:r>
        <w:t xml:space="preserve">Meeting dates for the upcoming CLSE meetings were reviewed.  The next meeting will be </w:t>
      </w:r>
      <w:r w:rsidR="00990C83">
        <w:t>February 10</w:t>
      </w:r>
      <w:r>
        <w:t>, 2016</w:t>
      </w:r>
      <w:r w:rsidR="00990C83">
        <w:t>, in PCOB 016</w:t>
      </w:r>
      <w:r>
        <w:t>.  At this time we are trying to arrange for a meeting room on the main campus</w:t>
      </w:r>
      <w:r w:rsidR="00990C83">
        <w:t xml:space="preserve"> for the March 2, 2016, meeting</w:t>
      </w:r>
      <w:r>
        <w:t>.</w:t>
      </w:r>
    </w:p>
    <w:p w:rsidR="00DD2C8B" w:rsidRDefault="00DD2C8B" w:rsidP="001F6B74">
      <w:r>
        <w:t xml:space="preserve">The announcement was made that Dr. Gilbert Brown has been appointed to the position of Associate Provost for Diversity.  His duties will be split between the new position and the Associate Dean position in COE.   </w:t>
      </w:r>
    </w:p>
    <w:p w:rsidR="00DD2C8B" w:rsidRDefault="0053547C" w:rsidP="0053547C">
      <w:pPr>
        <w:rPr>
          <w:b/>
        </w:rPr>
      </w:pPr>
      <w:r w:rsidRPr="001D7E00">
        <w:rPr>
          <w:b/>
        </w:rPr>
        <w:t>FACULTY ACCOMPLISHMENTS</w:t>
      </w:r>
      <w:r w:rsidR="00DD2C8B">
        <w:rPr>
          <w:b/>
        </w:rPr>
        <w:t xml:space="preserve"> AND STUDENT ACHIEVEMENTS</w:t>
      </w:r>
    </w:p>
    <w:p w:rsidR="00DD2C8B" w:rsidRDefault="00DD2C8B" w:rsidP="0053547C">
      <w:pPr>
        <w:rPr>
          <w:b/>
        </w:rPr>
      </w:pPr>
      <w:r>
        <w:rPr>
          <w:b/>
        </w:rPr>
        <w:t>The following faculty accomplishments were highlighted.</w:t>
      </w:r>
    </w:p>
    <w:p w:rsidR="00DD2C8B" w:rsidRPr="00DD2C8B" w:rsidRDefault="00DD2C8B" w:rsidP="00DD2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b/>
          <w:iCs/>
          <w:color w:val="000000"/>
        </w:rPr>
      </w:pPr>
      <w:r w:rsidRPr="00DD2C8B">
        <w:rPr>
          <w:rFonts w:cs="Times New Roman"/>
          <w:b/>
          <w:iCs/>
          <w:color w:val="000000"/>
        </w:rPr>
        <w:t>RECENT PUBLICATIONS</w:t>
      </w:r>
    </w:p>
    <w:p w:rsidR="00DD2C8B" w:rsidRPr="00DD2C8B" w:rsidRDefault="00DD2C8B" w:rsidP="00DD2C8B">
      <w:pPr>
        <w:numPr>
          <w:ilvl w:val="0"/>
          <w:numId w:val="28"/>
        </w:numPr>
        <w:spacing w:after="0" w:line="240" w:lineRule="auto"/>
        <w:contextualSpacing/>
        <w:rPr>
          <w:b/>
        </w:rPr>
      </w:pPr>
      <w:r w:rsidRPr="00DD2C8B">
        <w:rPr>
          <w:b/>
        </w:rPr>
        <w:t xml:space="preserve">Reesha Adamson – </w:t>
      </w:r>
      <w:r w:rsidRPr="00DD2C8B">
        <w:t xml:space="preserve">Article accepted for publication in </w:t>
      </w:r>
      <w:r w:rsidRPr="00DD2C8B">
        <w:rPr>
          <w:i/>
        </w:rPr>
        <w:t>Behavior Modification</w:t>
      </w:r>
    </w:p>
    <w:p w:rsidR="00DD2C8B" w:rsidRPr="00DD2C8B" w:rsidRDefault="00DD2C8B" w:rsidP="00DD2C8B">
      <w:pPr>
        <w:numPr>
          <w:ilvl w:val="0"/>
          <w:numId w:val="30"/>
        </w:numPr>
        <w:spacing w:after="0" w:line="240" w:lineRule="auto"/>
        <w:contextualSpacing/>
        <w:rPr>
          <w:b/>
        </w:rPr>
      </w:pPr>
      <w:r w:rsidRPr="00DD2C8B">
        <w:rPr>
          <w:rFonts w:eastAsia="Times New Roman"/>
        </w:rPr>
        <w:t xml:space="preserve">McKenna, J., Flower, A., &amp; </w:t>
      </w:r>
      <w:r w:rsidRPr="00DD2C8B">
        <w:rPr>
          <w:rFonts w:eastAsia="Times New Roman"/>
          <w:b/>
          <w:bCs/>
        </w:rPr>
        <w:t xml:space="preserve">Adamson, R. </w:t>
      </w:r>
      <w:r w:rsidRPr="00DD2C8B">
        <w:rPr>
          <w:rFonts w:eastAsia="Times New Roman"/>
        </w:rPr>
        <w:t xml:space="preserve">(Dec. 2015) A systematic review of function-based replacement behavior interventions for students with and at-risk for emotional and behavioral disorders, </w:t>
      </w:r>
      <w:r w:rsidRPr="00DD2C8B">
        <w:rPr>
          <w:rFonts w:eastAsia="Times New Roman"/>
          <w:i/>
        </w:rPr>
        <w:t>Behavior Modification</w:t>
      </w:r>
      <w:r w:rsidRPr="00DD2C8B">
        <w:rPr>
          <w:rFonts w:eastAsia="Times New Roman"/>
        </w:rPr>
        <w:t>.</w:t>
      </w:r>
    </w:p>
    <w:p w:rsidR="00DD2C8B" w:rsidRPr="00DD2C8B" w:rsidRDefault="00DD2C8B" w:rsidP="00DD2C8B">
      <w:pPr>
        <w:numPr>
          <w:ilvl w:val="0"/>
          <w:numId w:val="28"/>
        </w:numPr>
        <w:spacing w:after="0" w:line="240" w:lineRule="auto"/>
        <w:contextualSpacing/>
        <w:rPr>
          <w:b/>
        </w:rPr>
      </w:pPr>
      <w:r w:rsidRPr="00DD2C8B">
        <w:rPr>
          <w:b/>
        </w:rPr>
        <w:t xml:space="preserve">Paul Maddox – </w:t>
      </w:r>
      <w:r w:rsidRPr="00DD2C8B">
        <w:t xml:space="preserve">Article accepted for publication in </w:t>
      </w:r>
      <w:r w:rsidRPr="00DD2C8B">
        <w:rPr>
          <w:i/>
        </w:rPr>
        <w:t>International Journal of Play Therapy</w:t>
      </w:r>
    </w:p>
    <w:p w:rsidR="00DD2C8B" w:rsidRPr="00DD2C8B" w:rsidRDefault="00DD2C8B" w:rsidP="00DD2C8B">
      <w:pPr>
        <w:pStyle w:val="ListParagraph"/>
        <w:numPr>
          <w:ilvl w:val="0"/>
          <w:numId w:val="30"/>
        </w:numPr>
        <w:spacing w:after="0" w:line="240" w:lineRule="auto"/>
        <w:rPr>
          <w:b/>
        </w:rPr>
      </w:pPr>
      <w:r>
        <w:lastRenderedPageBreak/>
        <w:t xml:space="preserve">Carnes-Holt, K., </w:t>
      </w:r>
      <w:r>
        <w:rPr>
          <w:b/>
        </w:rPr>
        <w:t xml:space="preserve">Maddox II, R.P. </w:t>
      </w:r>
      <w:r>
        <w:t xml:space="preserve">Warren, J., Zakaria, N.S., &amp; Morgan, M. (In Press). Using Bookmarks: An Approach to Support Ethical Decision Making in Play Therapy. </w:t>
      </w:r>
      <w:r>
        <w:rPr>
          <w:i/>
        </w:rPr>
        <w:t>International Journal of Play Therapy.</w:t>
      </w:r>
    </w:p>
    <w:p w:rsidR="00DD2C8B" w:rsidRPr="00DD2C8B" w:rsidRDefault="00DD2C8B" w:rsidP="00DD2C8B">
      <w:pPr>
        <w:numPr>
          <w:ilvl w:val="0"/>
          <w:numId w:val="28"/>
        </w:numPr>
        <w:spacing w:after="0" w:line="240" w:lineRule="auto"/>
        <w:contextualSpacing/>
        <w:rPr>
          <w:b/>
        </w:rPr>
      </w:pPr>
      <w:r w:rsidRPr="00DD2C8B">
        <w:rPr>
          <w:b/>
        </w:rPr>
        <w:t xml:space="preserve">Cindy MacGregor </w:t>
      </w:r>
      <w:r w:rsidRPr="00DD2C8B">
        <w:t>– Book chapter published by IGI Global</w:t>
      </w:r>
    </w:p>
    <w:p w:rsidR="00DD2C8B" w:rsidRPr="00DD2C8B" w:rsidRDefault="00DD2C8B" w:rsidP="00DD2C8B">
      <w:pPr>
        <w:numPr>
          <w:ilvl w:val="0"/>
          <w:numId w:val="30"/>
        </w:numPr>
        <w:spacing w:after="0" w:line="240" w:lineRule="auto"/>
        <w:contextualSpacing/>
      </w:pPr>
      <w:r w:rsidRPr="00DD2C8B">
        <w:t xml:space="preserve">Clevenger, M. R., &amp; MacGregor, C. J. (2015). The Role of Corporate and Foundation Relations Development Officers (CFRs). In </w:t>
      </w:r>
      <w:r w:rsidRPr="00DD2C8B">
        <w:rPr>
          <w:i/>
          <w:iCs/>
        </w:rPr>
        <w:t>Facilitating Higher Education Growth through Fundraising and Philanthropy,</w:t>
      </w:r>
      <w:r w:rsidRPr="00DD2C8B">
        <w:t xml:space="preserve"> </w:t>
      </w:r>
      <w:r w:rsidRPr="00DD2C8B">
        <w:rPr>
          <w:i/>
          <w:iCs/>
        </w:rPr>
        <w:t>H. C. Alphin, J. Lavine, S. Stark, &amp; A. Hocker (Eds).</w:t>
      </w:r>
      <w:r w:rsidRPr="00DD2C8B">
        <w:t xml:space="preserve"> Hershey, PA: IGI Global.</w:t>
      </w:r>
    </w:p>
    <w:p w:rsidR="00DD2C8B" w:rsidRPr="00DD2C8B" w:rsidRDefault="00DD2C8B" w:rsidP="00DD2C8B">
      <w:pPr>
        <w:numPr>
          <w:ilvl w:val="0"/>
          <w:numId w:val="28"/>
        </w:numPr>
        <w:spacing w:after="0" w:line="240" w:lineRule="auto"/>
        <w:contextualSpacing/>
      </w:pPr>
      <w:r w:rsidRPr="00DD2C8B">
        <w:rPr>
          <w:b/>
        </w:rPr>
        <w:t>Paul Ajuwon</w:t>
      </w:r>
      <w:r w:rsidRPr="00DD2C8B">
        <w:t xml:space="preserve"> – Article accepted for publication in </w:t>
      </w:r>
      <w:r w:rsidRPr="00DD2C8B">
        <w:rPr>
          <w:i/>
        </w:rPr>
        <w:t>Journal of Visual Impairment &amp; Blindness</w:t>
      </w:r>
    </w:p>
    <w:p w:rsidR="00DD2C8B" w:rsidRPr="00DD2C8B" w:rsidRDefault="00DD2C8B" w:rsidP="00DD2C8B">
      <w:pPr>
        <w:numPr>
          <w:ilvl w:val="0"/>
          <w:numId w:val="30"/>
        </w:numPr>
        <w:spacing w:after="0" w:line="240" w:lineRule="auto"/>
        <w:contextualSpacing/>
      </w:pPr>
      <w:r w:rsidRPr="00DD2C8B">
        <w:t xml:space="preserve">Ajuwon, P. (In Press). Reflections of teachers of the visually impaired regarding their assistive technology competencies. </w:t>
      </w:r>
      <w:r w:rsidRPr="00DD2C8B">
        <w:rPr>
          <w:i/>
        </w:rPr>
        <w:t>Journal of Visual Impairment &amp; Blindness.</w:t>
      </w:r>
    </w:p>
    <w:p w:rsidR="00DD2C8B" w:rsidRPr="00DD2C8B" w:rsidRDefault="00DD2C8B" w:rsidP="00DD2C8B">
      <w:pPr>
        <w:numPr>
          <w:ilvl w:val="0"/>
          <w:numId w:val="28"/>
        </w:numPr>
        <w:spacing w:after="0" w:line="240" w:lineRule="auto"/>
        <w:contextualSpacing/>
      </w:pPr>
      <w:r w:rsidRPr="00DD2C8B">
        <w:rPr>
          <w:b/>
        </w:rPr>
        <w:t xml:space="preserve">Taryne Mingo </w:t>
      </w:r>
      <w:r w:rsidRPr="00DD2C8B">
        <w:t>– Two publications, including one book chapter:</w:t>
      </w:r>
    </w:p>
    <w:p w:rsidR="00DD2C8B" w:rsidRPr="00DD2C8B" w:rsidRDefault="00DD2C8B" w:rsidP="00DD2C8B">
      <w:pPr>
        <w:numPr>
          <w:ilvl w:val="0"/>
          <w:numId w:val="29"/>
        </w:numPr>
        <w:spacing w:after="0" w:line="240" w:lineRule="auto"/>
        <w:contextualSpacing/>
      </w:pPr>
      <w:r w:rsidRPr="00DD2C8B">
        <w:t xml:space="preserve">Singh, A. A., Hughes, K., &amp; Mingo, T. Cross-cultural counseling and human development. In M. Stauffer &amp; D. Capuzzi (Eds.), </w:t>
      </w:r>
      <w:r w:rsidRPr="00DD2C8B">
        <w:rPr>
          <w:i/>
        </w:rPr>
        <w:t>Human development across the lifespan</w:t>
      </w:r>
      <w:r w:rsidRPr="00DD2C8B">
        <w:t>. New York, NY: John Wiley Publishing, Inc.</w:t>
      </w:r>
    </w:p>
    <w:p w:rsidR="00DD2C8B" w:rsidRDefault="00DD2C8B" w:rsidP="00DD2C8B">
      <w:pPr>
        <w:numPr>
          <w:ilvl w:val="0"/>
          <w:numId w:val="29"/>
        </w:numPr>
        <w:spacing w:after="0" w:line="240" w:lineRule="auto"/>
        <w:contextualSpacing/>
      </w:pPr>
      <w:r w:rsidRPr="00DD2C8B">
        <w:t>Singh, A.A., Moss, L., Mingo, T., &amp; Eaker, R. LGBTQQ students and safe schools: A call for innovation and progress. Committee of Children, Youth, and Families</w:t>
      </w:r>
      <w:r w:rsidR="0086705F">
        <w:t>.</w:t>
      </w:r>
    </w:p>
    <w:p w:rsidR="0086705F" w:rsidRDefault="0086705F" w:rsidP="0086705F">
      <w:pPr>
        <w:spacing w:after="0" w:line="240" w:lineRule="auto"/>
        <w:ind w:left="1440"/>
        <w:contextualSpacing/>
      </w:pPr>
    </w:p>
    <w:p w:rsidR="001F6B74" w:rsidRDefault="001F6B74" w:rsidP="001F6B74">
      <w:pPr>
        <w:rPr>
          <w:b/>
        </w:rPr>
      </w:pPr>
      <w:r w:rsidRPr="001D7E00">
        <w:rPr>
          <w:b/>
        </w:rPr>
        <w:t>INFORMATION ITEMS</w:t>
      </w:r>
    </w:p>
    <w:p w:rsidR="001F6B74" w:rsidRPr="001D7E00" w:rsidRDefault="00C242D4" w:rsidP="00C242D4">
      <w:r>
        <w:t>1.</w:t>
      </w:r>
      <w:r>
        <w:tab/>
      </w:r>
      <w:r w:rsidR="001F6B74" w:rsidRPr="001D7E00">
        <w:t>Search Updates:</w:t>
      </w:r>
    </w:p>
    <w:p w:rsidR="00DD2C8B" w:rsidRDefault="001F6B74" w:rsidP="00750C11">
      <w:pPr>
        <w:pStyle w:val="ListParagraph"/>
        <w:numPr>
          <w:ilvl w:val="0"/>
          <w:numId w:val="4"/>
        </w:numPr>
      </w:pPr>
      <w:r w:rsidRPr="001D7E00">
        <w:t>Department Head –</w:t>
      </w:r>
      <w:r w:rsidR="00DD2C8B">
        <w:t xml:space="preserve"> Three candidates will be interviewed within the week beginning with the first candidate on Thursday, January 14.  The second candidate will be in on Tuesday, January 19 and the last candidate on Thursday, January 21.  Faculty members will be receiving an evaluation sheet for each candidate.</w:t>
      </w:r>
    </w:p>
    <w:p w:rsidR="001F6B74" w:rsidRPr="001D7E00" w:rsidRDefault="00B46DB9" w:rsidP="00750C11">
      <w:pPr>
        <w:pStyle w:val="ListParagraph"/>
        <w:numPr>
          <w:ilvl w:val="0"/>
          <w:numId w:val="4"/>
        </w:numPr>
      </w:pPr>
      <w:r>
        <w:t xml:space="preserve">Clinical Assistant Professor – </w:t>
      </w:r>
      <w:r w:rsidR="00DD2C8B">
        <w:t xml:space="preserve">Phone interviews are being conducted now.  The next meeting will be on </w:t>
      </w:r>
      <w:r w:rsidR="0086705F">
        <w:t>Monday, January 25 t</w:t>
      </w:r>
      <w:r w:rsidR="00DD2C8B">
        <w:t>o review the phone interviews and narrow the group down to 3-4 candidates to be b</w:t>
      </w:r>
      <w:r w:rsidR="005844BF">
        <w:t>rought in for campus interviews the first of February</w:t>
      </w:r>
      <w:r w:rsidR="0086705F">
        <w:t>.</w:t>
      </w:r>
    </w:p>
    <w:p w:rsidR="00833E5C" w:rsidRDefault="00833E5C" w:rsidP="001F6B74">
      <w:pPr>
        <w:pStyle w:val="ListParagraph"/>
        <w:numPr>
          <w:ilvl w:val="0"/>
          <w:numId w:val="4"/>
        </w:numPr>
      </w:pPr>
      <w:r>
        <w:lastRenderedPageBreak/>
        <w:t>C</w:t>
      </w:r>
      <w:r w:rsidR="001F6B74" w:rsidRPr="001D7E00">
        <w:t xml:space="preserve">linical Instructor </w:t>
      </w:r>
      <w:r w:rsidR="002B4046">
        <w:t xml:space="preserve">– </w:t>
      </w:r>
      <w:r w:rsidR="005844BF">
        <w:t>Have conducted phone interviews and have reduced the pool to two.  Calling references now and hope to bring to campus during the next couple of weeks for on-campus interviews.</w:t>
      </w:r>
    </w:p>
    <w:p w:rsidR="005844BF" w:rsidRPr="005844BF" w:rsidRDefault="002B4046" w:rsidP="005844BF">
      <w:pPr>
        <w:pStyle w:val="ListParagraph"/>
        <w:numPr>
          <w:ilvl w:val="0"/>
          <w:numId w:val="4"/>
        </w:numPr>
        <w:rPr>
          <w:b/>
        </w:rPr>
      </w:pPr>
      <w:r>
        <w:t>COU Assistant/Associate Professor Search –</w:t>
      </w:r>
      <w:r w:rsidR="005844BF">
        <w:t xml:space="preserve"> The position has been posted and we are just waiting for approval and the next step in the process.</w:t>
      </w:r>
    </w:p>
    <w:p w:rsidR="005844BF" w:rsidRDefault="005844BF" w:rsidP="005844BF">
      <w:r>
        <w:rPr>
          <w:b/>
        </w:rPr>
        <w:t xml:space="preserve">2.  </w:t>
      </w:r>
      <w:r>
        <w:tab/>
        <w:t>Recruitment/Marketing Update:</w:t>
      </w:r>
    </w:p>
    <w:p w:rsidR="00526459" w:rsidRDefault="005844BF" w:rsidP="005844BF">
      <w:pPr>
        <w:pStyle w:val="ListParagraph"/>
        <w:numPr>
          <w:ilvl w:val="0"/>
          <w:numId w:val="34"/>
        </w:numPr>
        <w:rPr>
          <w:b/>
        </w:rPr>
      </w:pPr>
      <w:r>
        <w:rPr>
          <w:b/>
        </w:rPr>
        <w:t>Southwest Missouri Secondary School Principal Conference</w:t>
      </w:r>
    </w:p>
    <w:p w:rsidR="005844BF" w:rsidRPr="005844BF" w:rsidRDefault="005844BF" w:rsidP="005844BF">
      <w:pPr>
        <w:pStyle w:val="ListParagraph"/>
        <w:ind w:left="1440"/>
      </w:pPr>
      <w:r w:rsidRPr="005844BF">
        <w:t>It appears that the attendance at this conference will not be as high as anticipated.  Right now it looks like there will be approximately 75 in attendance.</w:t>
      </w:r>
      <w:r>
        <w:t xml:space="preserve">  The department will continue to plan to be in attendance with tables set up with brochures and be available to answers any questions regarding the different programs.</w:t>
      </w:r>
    </w:p>
    <w:p w:rsidR="00C242D4" w:rsidRDefault="00C242D4" w:rsidP="00C242D4">
      <w:pPr>
        <w:rPr>
          <w:b/>
        </w:rPr>
      </w:pPr>
      <w:r>
        <w:rPr>
          <w:b/>
        </w:rPr>
        <w:t>OLD BUSINESS</w:t>
      </w:r>
    </w:p>
    <w:p w:rsidR="00C242D4" w:rsidRPr="0086705F" w:rsidRDefault="00C242D4" w:rsidP="00C242D4">
      <w:pPr>
        <w:rPr>
          <w:b/>
        </w:rPr>
      </w:pPr>
      <w:r w:rsidRPr="0086705F">
        <w:rPr>
          <w:b/>
        </w:rPr>
        <w:t>1.</w:t>
      </w:r>
      <w:r w:rsidRPr="0086705F">
        <w:rPr>
          <w:b/>
        </w:rPr>
        <w:tab/>
        <w:t>RPT Committee and Plans</w:t>
      </w:r>
    </w:p>
    <w:p w:rsidR="00200BB9" w:rsidRDefault="005844BF" w:rsidP="00C242D4">
      <w:pPr>
        <w:ind w:left="720"/>
      </w:pPr>
      <w:r>
        <w:t>Kim announced that she has already met with a couple of faculty members and outlined just what they need to do.  She will be meeting with the remaining faculty to get them going in the preparation of the documentation.  Judy will be ordering the necessary notebooks, dividers and sheet protectors</w:t>
      </w:r>
      <w:r w:rsidR="00200BB9">
        <w:t xml:space="preserve"> for the notebook preparation.  </w:t>
      </w:r>
    </w:p>
    <w:p w:rsidR="002B4046" w:rsidRDefault="00C242D4" w:rsidP="00C242D4">
      <w:pPr>
        <w:ind w:left="720"/>
      </w:pPr>
      <w:r>
        <w:t xml:space="preserve">Cindy MacGregor </w:t>
      </w:r>
      <w:r w:rsidR="00200BB9">
        <w:t>reviewed the PT document and pointed out the proposed changes.  She hopes to have a completed document by the next departmental meeting for faculty to review and make any suggestions/changes.</w:t>
      </w:r>
    </w:p>
    <w:p w:rsidR="00200BB9" w:rsidRPr="0086705F" w:rsidRDefault="00200BB9" w:rsidP="00200BB9">
      <w:pPr>
        <w:ind w:left="720"/>
        <w:rPr>
          <w:b/>
        </w:rPr>
      </w:pPr>
      <w:r w:rsidRPr="0086705F">
        <w:rPr>
          <w:b/>
        </w:rPr>
        <w:t>CAEP Data Discussion</w:t>
      </w:r>
    </w:p>
    <w:p w:rsidR="00200BB9" w:rsidRDefault="00200BB9" w:rsidP="00200BB9">
      <w:pPr>
        <w:ind w:left="720"/>
      </w:pPr>
      <w:r>
        <w:t xml:space="preserve">Dr. Arthaud distributed to each faculty member their yearly report as it appears on digital measures.  She pointed out that publications posted for 2015 must clearly include all citation info + date. All yearly reports are due by February 8.   </w:t>
      </w:r>
    </w:p>
    <w:p w:rsidR="00200BB9" w:rsidRDefault="00200BB9" w:rsidP="00200BB9">
      <w:pPr>
        <w:ind w:left="720"/>
      </w:pPr>
      <w:r>
        <w:t>Discussion followed with questions regarding TaskStream.</w:t>
      </w:r>
    </w:p>
    <w:p w:rsidR="00200BB9" w:rsidRPr="0086705F" w:rsidRDefault="00200BB9" w:rsidP="00200BB9">
      <w:pPr>
        <w:ind w:left="720"/>
        <w:rPr>
          <w:b/>
        </w:rPr>
      </w:pPr>
      <w:r w:rsidRPr="0086705F">
        <w:rPr>
          <w:b/>
        </w:rPr>
        <w:lastRenderedPageBreak/>
        <w:t>Summer 2016 and Fall 2016 schedules</w:t>
      </w:r>
    </w:p>
    <w:p w:rsidR="00EF06ED" w:rsidRDefault="00200BB9" w:rsidP="00200BB9">
      <w:pPr>
        <w:ind w:left="720"/>
      </w:pPr>
      <w:r>
        <w:t xml:space="preserve">Faculty were asked to look over the proposed schedules for summer and fall 2016 and send any recommendations or concerns to Tami by January 21.    </w:t>
      </w:r>
      <w:r w:rsidR="00EF06ED">
        <w:rPr>
          <w:b/>
        </w:rPr>
        <w:tab/>
      </w:r>
    </w:p>
    <w:p w:rsidR="00D5012C" w:rsidRDefault="00B811A2" w:rsidP="00D5012C">
      <w:pPr>
        <w:spacing w:after="0"/>
        <w:rPr>
          <w:b/>
        </w:rPr>
      </w:pPr>
      <w:r>
        <w:rPr>
          <w:b/>
        </w:rPr>
        <w:t>2</w:t>
      </w:r>
      <w:r w:rsidR="00B82030">
        <w:rPr>
          <w:b/>
        </w:rPr>
        <w:t>.</w:t>
      </w:r>
      <w:r w:rsidR="00B82030">
        <w:rPr>
          <w:b/>
        </w:rPr>
        <w:tab/>
      </w:r>
      <w:r w:rsidR="001F6B74" w:rsidRPr="00B82030">
        <w:rPr>
          <w:b/>
        </w:rPr>
        <w:t xml:space="preserve">Curricular Proposals:  </w:t>
      </w:r>
    </w:p>
    <w:p w:rsidR="00BA52CA" w:rsidRDefault="00EF06ED" w:rsidP="00D5012C">
      <w:pPr>
        <w:spacing w:after="0"/>
      </w:pPr>
      <w:r>
        <w:rPr>
          <w:b/>
        </w:rPr>
        <w:tab/>
      </w:r>
      <w:r w:rsidR="00D5012C" w:rsidRPr="00D5012C">
        <w:t>There were none</w:t>
      </w:r>
    </w:p>
    <w:p w:rsidR="00D5012C" w:rsidRPr="00D5012C" w:rsidRDefault="00D5012C" w:rsidP="00D5012C">
      <w:pPr>
        <w:spacing w:after="0"/>
      </w:pPr>
    </w:p>
    <w:p w:rsidR="00D5012C" w:rsidRDefault="00D5012C" w:rsidP="00D5012C">
      <w:pPr>
        <w:pStyle w:val="ListParagraph"/>
        <w:ind w:hanging="720"/>
        <w:rPr>
          <w:b/>
        </w:rPr>
      </w:pPr>
      <w:r>
        <w:rPr>
          <w:b/>
        </w:rPr>
        <w:t>3.</w:t>
      </w:r>
      <w:r w:rsidR="00B82030" w:rsidRPr="00B811A2">
        <w:rPr>
          <w:b/>
        </w:rPr>
        <w:tab/>
        <w:t xml:space="preserve">Graduate Faculty Status </w:t>
      </w:r>
    </w:p>
    <w:p w:rsidR="00B82030" w:rsidRPr="00990C83" w:rsidRDefault="00D5012C" w:rsidP="00D5012C">
      <w:pPr>
        <w:pStyle w:val="ListParagraph"/>
        <w:ind w:hanging="720"/>
      </w:pPr>
      <w:r>
        <w:rPr>
          <w:b/>
        </w:rPr>
        <w:tab/>
      </w:r>
      <w:r w:rsidRPr="00990C83">
        <w:t>There were none</w:t>
      </w:r>
      <w:r w:rsidR="00B82030" w:rsidRPr="00990C83">
        <w:tab/>
      </w:r>
    </w:p>
    <w:p w:rsidR="00D5012C" w:rsidRPr="00B811A2" w:rsidRDefault="00D5012C" w:rsidP="00D5012C">
      <w:pPr>
        <w:pStyle w:val="ListParagraph"/>
        <w:ind w:hanging="720"/>
        <w:rPr>
          <w:b/>
        </w:rPr>
      </w:pPr>
    </w:p>
    <w:p w:rsidR="001F6B74" w:rsidRPr="001D7E00" w:rsidRDefault="001F6B74" w:rsidP="001F6B74">
      <w:pPr>
        <w:pStyle w:val="ListParagraph"/>
        <w:ind w:left="0"/>
      </w:pPr>
      <w:r w:rsidRPr="001D7E00">
        <w:rPr>
          <w:b/>
        </w:rPr>
        <w:t>COMMITTEE REPORTS</w:t>
      </w:r>
    </w:p>
    <w:p w:rsidR="00D5012C" w:rsidRDefault="00E817C0" w:rsidP="002948FD">
      <w:pPr>
        <w:ind w:left="720" w:hanging="720"/>
      </w:pPr>
      <w:r>
        <w:t>1.</w:t>
      </w:r>
      <w:r>
        <w:tab/>
      </w:r>
      <w:r w:rsidR="001F6B74" w:rsidRPr="001D7E00">
        <w:t>COE Budget Committee –</w:t>
      </w:r>
      <w:r w:rsidR="00D5012C">
        <w:t>The next meeting is set for Thursday, January 14, 2016.</w:t>
      </w:r>
    </w:p>
    <w:p w:rsidR="001F6B74" w:rsidRPr="001D7E00" w:rsidRDefault="00E817C0" w:rsidP="002948FD">
      <w:pPr>
        <w:ind w:left="720" w:hanging="720"/>
      </w:pPr>
      <w:r>
        <w:t>2.</w:t>
      </w:r>
      <w:r>
        <w:tab/>
      </w:r>
      <w:r w:rsidR="001F6B74" w:rsidRPr="001D7E00">
        <w:t xml:space="preserve">Faculty Senate </w:t>
      </w:r>
      <w:r w:rsidR="00D5012C">
        <w:t>– Nothing major.  Some minor changes to the faculty handbook addressing percourse being allowed to teach 15 hours annually.  Recommendations from the Senate will be forward</w:t>
      </w:r>
      <w:r w:rsidR="0086705F">
        <w:t>ed</w:t>
      </w:r>
      <w:r w:rsidR="00D5012C">
        <w:t xml:space="preserve"> to the administration for this change.  There has been discussion on cycling out courses that are no longer taught.  There has also been a proposal to change the university statement to read “Make Your Missouri Statement”.  </w:t>
      </w:r>
    </w:p>
    <w:p w:rsidR="002948FD" w:rsidRDefault="00E817C0" w:rsidP="00E817C0">
      <w:pPr>
        <w:ind w:left="720" w:hanging="720"/>
      </w:pPr>
      <w:r>
        <w:t>3.</w:t>
      </w:r>
      <w:r>
        <w:tab/>
      </w:r>
      <w:r w:rsidR="001F6B74" w:rsidRPr="001D7E00">
        <w:t>Graduate Council –</w:t>
      </w:r>
      <w:r w:rsidR="00D5012C">
        <w:t xml:space="preserve"> will be meeting today.</w:t>
      </w:r>
    </w:p>
    <w:p w:rsidR="002948FD" w:rsidRDefault="00E817C0" w:rsidP="00E817C0">
      <w:pPr>
        <w:ind w:left="720" w:hanging="720"/>
      </w:pPr>
      <w:r>
        <w:t>4.</w:t>
      </w:r>
      <w:r>
        <w:tab/>
      </w:r>
      <w:r w:rsidR="001F6B74" w:rsidRPr="001D7E00">
        <w:t xml:space="preserve">College Council </w:t>
      </w:r>
      <w:r w:rsidR="00B82030">
        <w:t>–</w:t>
      </w:r>
      <w:r w:rsidR="00D5012C">
        <w:t xml:space="preserve"> Have several curricular proposals </w:t>
      </w:r>
      <w:r w:rsidR="0086705F">
        <w:t>on the agenda for approval</w:t>
      </w:r>
      <w:r w:rsidR="00D5012C">
        <w:t xml:space="preserve">.  </w:t>
      </w:r>
    </w:p>
    <w:p w:rsidR="00E817C0" w:rsidRPr="00E817C0" w:rsidRDefault="00E817C0" w:rsidP="00D5012C">
      <w:pPr>
        <w:ind w:left="720" w:hanging="675"/>
        <w:rPr>
          <w:rFonts w:eastAsia="Times New Roman"/>
        </w:rPr>
      </w:pPr>
      <w:r>
        <w:t>5.</w:t>
      </w:r>
      <w:r>
        <w:tab/>
      </w:r>
      <w:r w:rsidR="001F6B74" w:rsidRPr="001D7E00">
        <w:t>BSEd –</w:t>
      </w:r>
      <w:r w:rsidR="002948FD">
        <w:t xml:space="preserve">  </w:t>
      </w:r>
      <w:r w:rsidR="00D5012C">
        <w:t>In the last meeting there was a discussion of SPE 340 and the role of the curriculum in that course.</w:t>
      </w:r>
    </w:p>
    <w:p w:rsidR="0068470D" w:rsidRDefault="00E817C0" w:rsidP="00E817C0">
      <w:pPr>
        <w:ind w:left="720" w:hanging="720"/>
      </w:pPr>
      <w:r>
        <w:t>6.</w:t>
      </w:r>
      <w:r>
        <w:tab/>
      </w:r>
      <w:r w:rsidR="001F6B74" w:rsidRPr="001D7E00">
        <w:t>EPPC</w:t>
      </w:r>
      <w:r>
        <w:t>-</w:t>
      </w:r>
      <w:r w:rsidR="0086705F">
        <w:t xml:space="preserve"> Will be meeting Wednesday, January 13, 2016.</w:t>
      </w:r>
    </w:p>
    <w:p w:rsidR="001F6B74" w:rsidRPr="001D7E00" w:rsidRDefault="00E817C0" w:rsidP="00E817C0">
      <w:pPr>
        <w:ind w:left="720" w:hanging="720"/>
      </w:pPr>
      <w:r>
        <w:rPr>
          <w:rFonts w:eastAsia="Times New Roman"/>
        </w:rPr>
        <w:t>7.</w:t>
      </w:r>
      <w:r>
        <w:rPr>
          <w:rFonts w:eastAsia="Times New Roman"/>
        </w:rPr>
        <w:tab/>
        <w:t xml:space="preserve">COE Faculty Advisory Committee – </w:t>
      </w:r>
      <w:r w:rsidR="0086705F">
        <w:rPr>
          <w:rFonts w:eastAsia="Times New Roman"/>
        </w:rPr>
        <w:t>Will meet in February.</w:t>
      </w:r>
    </w:p>
    <w:p w:rsidR="001F6B74" w:rsidRPr="001D7E00" w:rsidRDefault="001F6B74" w:rsidP="001F6B74">
      <w:r w:rsidRPr="001D7E00">
        <w:t>The meeting adjourned at</w:t>
      </w:r>
      <w:r w:rsidR="002948FD">
        <w:t xml:space="preserve"> 11:</w:t>
      </w:r>
      <w:r w:rsidR="0086705F">
        <w:t>30</w:t>
      </w:r>
      <w:r w:rsidR="002948FD">
        <w:t xml:space="preserve"> am</w:t>
      </w:r>
      <w:r w:rsidR="00C87E52">
        <w:t>.</w:t>
      </w:r>
      <w:r w:rsidR="00C87E52" w:rsidRPr="001D7E00">
        <w:t xml:space="preserve"> </w:t>
      </w:r>
    </w:p>
    <w:p w:rsidR="00C84D71" w:rsidRDefault="00C84D71" w:rsidP="00C84D71"/>
    <w:p w:rsidR="00C84D71" w:rsidRDefault="00C84D71" w:rsidP="00C84D71"/>
    <w:p w:rsidR="00950176" w:rsidRDefault="00950176"/>
    <w:sectPr w:rsidR="0095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723"/>
    <w:multiLevelType w:val="hybridMultilevel"/>
    <w:tmpl w:val="793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50B"/>
    <w:multiLevelType w:val="hybridMultilevel"/>
    <w:tmpl w:val="4EA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4C57"/>
    <w:multiLevelType w:val="hybridMultilevel"/>
    <w:tmpl w:val="BA3E5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94002"/>
    <w:multiLevelType w:val="hybridMultilevel"/>
    <w:tmpl w:val="1CC644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D07BE1"/>
    <w:multiLevelType w:val="hybridMultilevel"/>
    <w:tmpl w:val="954298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C7627A"/>
    <w:multiLevelType w:val="hybridMultilevel"/>
    <w:tmpl w:val="6BD2E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76592"/>
    <w:multiLevelType w:val="hybridMultilevel"/>
    <w:tmpl w:val="B2B07F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792472"/>
    <w:multiLevelType w:val="hybridMultilevel"/>
    <w:tmpl w:val="EB6C3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DE0935"/>
    <w:multiLevelType w:val="hybridMultilevel"/>
    <w:tmpl w:val="BDA869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AE5825"/>
    <w:multiLevelType w:val="hybridMultilevel"/>
    <w:tmpl w:val="9668A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7666632"/>
    <w:multiLevelType w:val="hybridMultilevel"/>
    <w:tmpl w:val="BBCAE840"/>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D46039"/>
    <w:multiLevelType w:val="hybridMultilevel"/>
    <w:tmpl w:val="59129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B39041F"/>
    <w:multiLevelType w:val="hybridMultilevel"/>
    <w:tmpl w:val="862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D25E0"/>
    <w:multiLevelType w:val="hybridMultilevel"/>
    <w:tmpl w:val="09183B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F67B15"/>
    <w:multiLevelType w:val="hybridMultilevel"/>
    <w:tmpl w:val="4A644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7E5FD6"/>
    <w:multiLevelType w:val="hybridMultilevel"/>
    <w:tmpl w:val="B07062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6CF0D6B"/>
    <w:multiLevelType w:val="hybridMultilevel"/>
    <w:tmpl w:val="D9E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377C5"/>
    <w:multiLevelType w:val="hybridMultilevel"/>
    <w:tmpl w:val="33F83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1A3A33"/>
    <w:multiLevelType w:val="hybridMultilevel"/>
    <w:tmpl w:val="7E54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422D9"/>
    <w:multiLevelType w:val="hybridMultilevel"/>
    <w:tmpl w:val="0F6E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4B54AD"/>
    <w:multiLevelType w:val="hybridMultilevel"/>
    <w:tmpl w:val="0456D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5127DB"/>
    <w:multiLevelType w:val="hybridMultilevel"/>
    <w:tmpl w:val="0A6C4D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DBF2DF3"/>
    <w:multiLevelType w:val="hybridMultilevel"/>
    <w:tmpl w:val="39445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09B576B"/>
    <w:multiLevelType w:val="hybridMultilevel"/>
    <w:tmpl w:val="CA1AD17E"/>
    <w:lvl w:ilvl="0" w:tplc="B70CF56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36313D8"/>
    <w:multiLevelType w:val="hybridMultilevel"/>
    <w:tmpl w:val="8B56C544"/>
    <w:lvl w:ilvl="0" w:tplc="5108214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57801CE"/>
    <w:multiLevelType w:val="hybridMultilevel"/>
    <w:tmpl w:val="931E5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DB0B12"/>
    <w:multiLevelType w:val="hybridMultilevel"/>
    <w:tmpl w:val="DA98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D121E2D"/>
    <w:multiLevelType w:val="hybridMultilevel"/>
    <w:tmpl w:val="CA9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F1414"/>
    <w:multiLevelType w:val="hybridMultilevel"/>
    <w:tmpl w:val="669A7E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D773644"/>
    <w:multiLevelType w:val="hybridMultilevel"/>
    <w:tmpl w:val="02980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A64868"/>
    <w:multiLevelType w:val="hybridMultilevel"/>
    <w:tmpl w:val="FBEAD9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15:restartNumberingAfterBreak="0">
    <w:nsid w:val="7C592729"/>
    <w:multiLevelType w:val="hybridMultilevel"/>
    <w:tmpl w:val="2B90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31"/>
  </w:num>
  <w:num w:numId="17">
    <w:abstractNumId w:val="2"/>
  </w:num>
  <w:num w:numId="18">
    <w:abstractNumId w:val="12"/>
  </w:num>
  <w:num w:numId="19">
    <w:abstractNumId w:val="26"/>
  </w:num>
  <w:num w:numId="20">
    <w:abstractNumId w:val="3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6"/>
  </w:num>
  <w:num w:numId="25">
    <w:abstractNumId w:val="1"/>
  </w:num>
  <w:num w:numId="26">
    <w:abstractNumId w:val="19"/>
  </w:num>
  <w:num w:numId="27">
    <w:abstractNumId w:val="5"/>
  </w:num>
  <w:num w:numId="28">
    <w:abstractNumId w:val="18"/>
  </w:num>
  <w:num w:numId="29">
    <w:abstractNumId w:val="17"/>
  </w:num>
  <w:num w:numId="30">
    <w:abstractNumId w:val="20"/>
  </w:num>
  <w:num w:numId="31">
    <w:abstractNumId w:val="29"/>
  </w:num>
  <w:num w:numId="32">
    <w:abstractNumId w:val="27"/>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71"/>
    <w:rsid w:val="001F6B74"/>
    <w:rsid w:val="00200BB9"/>
    <w:rsid w:val="002050A0"/>
    <w:rsid w:val="00250B52"/>
    <w:rsid w:val="002948FD"/>
    <w:rsid w:val="002971EE"/>
    <w:rsid w:val="002B4046"/>
    <w:rsid w:val="002B7E1B"/>
    <w:rsid w:val="00326FB5"/>
    <w:rsid w:val="003E2F66"/>
    <w:rsid w:val="00505E6B"/>
    <w:rsid w:val="00526459"/>
    <w:rsid w:val="0053547C"/>
    <w:rsid w:val="005844BF"/>
    <w:rsid w:val="0068470D"/>
    <w:rsid w:val="007351E0"/>
    <w:rsid w:val="00735651"/>
    <w:rsid w:val="00761B77"/>
    <w:rsid w:val="00773F66"/>
    <w:rsid w:val="00833E5C"/>
    <w:rsid w:val="0086705F"/>
    <w:rsid w:val="008711FB"/>
    <w:rsid w:val="008B26DC"/>
    <w:rsid w:val="008E3CCF"/>
    <w:rsid w:val="00950176"/>
    <w:rsid w:val="00976741"/>
    <w:rsid w:val="00990C83"/>
    <w:rsid w:val="00B320CE"/>
    <w:rsid w:val="00B46DB9"/>
    <w:rsid w:val="00B811A2"/>
    <w:rsid w:val="00B82030"/>
    <w:rsid w:val="00BA52CA"/>
    <w:rsid w:val="00C242D4"/>
    <w:rsid w:val="00C84D71"/>
    <w:rsid w:val="00C87E52"/>
    <w:rsid w:val="00CA317E"/>
    <w:rsid w:val="00D5012C"/>
    <w:rsid w:val="00D778C3"/>
    <w:rsid w:val="00DD2C8B"/>
    <w:rsid w:val="00E817C0"/>
    <w:rsid w:val="00EF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8250-015D-4230-9B66-93EC922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71"/>
    <w:pPr>
      <w:ind w:left="720"/>
      <w:contextualSpacing/>
    </w:pPr>
  </w:style>
  <w:style w:type="paragraph" w:styleId="BalloonText">
    <w:name w:val="Balloon Text"/>
    <w:basedOn w:val="Normal"/>
    <w:link w:val="BalloonTextChar"/>
    <w:uiPriority w:val="99"/>
    <w:semiHidden/>
    <w:unhideWhenUsed/>
    <w:rsid w:val="00E8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C0"/>
    <w:rPr>
      <w:rFonts w:ascii="Segoe UI" w:hAnsi="Segoe UI" w:cs="Segoe UI"/>
      <w:sz w:val="18"/>
      <w:szCs w:val="18"/>
    </w:rPr>
  </w:style>
  <w:style w:type="paragraph" w:styleId="NormalWeb">
    <w:name w:val="Normal (Web)"/>
    <w:basedOn w:val="Normal"/>
    <w:uiPriority w:val="99"/>
    <w:semiHidden/>
    <w:unhideWhenUsed/>
    <w:rsid w:val="006847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1818">
      <w:bodyDiv w:val="1"/>
      <w:marLeft w:val="0"/>
      <w:marRight w:val="0"/>
      <w:marTop w:val="0"/>
      <w:marBottom w:val="0"/>
      <w:divBdr>
        <w:top w:val="none" w:sz="0" w:space="0" w:color="auto"/>
        <w:left w:val="none" w:sz="0" w:space="0" w:color="auto"/>
        <w:bottom w:val="none" w:sz="0" w:space="0" w:color="auto"/>
        <w:right w:val="none" w:sz="0" w:space="0" w:color="auto"/>
      </w:divBdr>
    </w:div>
    <w:div w:id="828060730">
      <w:bodyDiv w:val="1"/>
      <w:marLeft w:val="0"/>
      <w:marRight w:val="0"/>
      <w:marTop w:val="0"/>
      <w:marBottom w:val="0"/>
      <w:divBdr>
        <w:top w:val="none" w:sz="0" w:space="0" w:color="auto"/>
        <w:left w:val="none" w:sz="0" w:space="0" w:color="auto"/>
        <w:bottom w:val="none" w:sz="0" w:space="0" w:color="auto"/>
        <w:right w:val="none" w:sz="0" w:space="0" w:color="auto"/>
      </w:divBdr>
    </w:div>
    <w:div w:id="1542790946">
      <w:bodyDiv w:val="1"/>
      <w:marLeft w:val="0"/>
      <w:marRight w:val="0"/>
      <w:marTop w:val="0"/>
      <w:marBottom w:val="0"/>
      <w:divBdr>
        <w:top w:val="none" w:sz="0" w:space="0" w:color="auto"/>
        <w:left w:val="none" w:sz="0" w:space="0" w:color="auto"/>
        <w:bottom w:val="none" w:sz="0" w:space="0" w:color="auto"/>
        <w:right w:val="none" w:sz="0" w:space="0" w:color="auto"/>
      </w:divBdr>
    </w:div>
    <w:div w:id="1571039610">
      <w:bodyDiv w:val="1"/>
      <w:marLeft w:val="0"/>
      <w:marRight w:val="0"/>
      <w:marTop w:val="0"/>
      <w:marBottom w:val="0"/>
      <w:divBdr>
        <w:top w:val="none" w:sz="0" w:space="0" w:color="auto"/>
        <w:left w:val="none" w:sz="0" w:space="0" w:color="auto"/>
        <w:bottom w:val="none" w:sz="0" w:space="0" w:color="auto"/>
        <w:right w:val="none" w:sz="0" w:space="0" w:color="auto"/>
      </w:divBdr>
    </w:div>
    <w:div w:id="1862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1924-6791-46F9-A3DE-958E5E1F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Judith A</dc:creator>
  <cp:keywords/>
  <dc:description/>
  <cp:lastModifiedBy>Gonzalez, Morgan</cp:lastModifiedBy>
  <cp:revision>2</cp:revision>
  <cp:lastPrinted>2015-11-11T21:13:00Z</cp:lastPrinted>
  <dcterms:created xsi:type="dcterms:W3CDTF">2016-03-24T20:14:00Z</dcterms:created>
  <dcterms:modified xsi:type="dcterms:W3CDTF">2016-03-24T20:14:00Z</dcterms:modified>
</cp:coreProperties>
</file>